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92" w:rsidRPr="00A004FC" w:rsidRDefault="00521B92" w:rsidP="00521B92">
      <w:pPr>
        <w:ind w:firstLineChars="850" w:firstLine="2380"/>
        <w:jc w:val="left"/>
        <w:rPr>
          <w:rFonts w:ascii="Times New Roman" w:hAnsi="Times New Roman"/>
          <w:sz w:val="28"/>
          <w:szCs w:val="28"/>
        </w:rPr>
      </w:pPr>
      <w:bookmarkStart w:id="0" w:name="_GoBack"/>
      <w:r w:rsidRPr="00A004FC">
        <w:rPr>
          <w:rFonts w:ascii="Times New Roman" w:hAnsi="宋体"/>
          <w:sz w:val="28"/>
          <w:szCs w:val="28"/>
        </w:rPr>
        <w:t>《电路》考试大纲</w:t>
      </w:r>
    </w:p>
    <w:bookmarkEnd w:id="0"/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宋体"/>
          <w:sz w:val="28"/>
          <w:szCs w:val="28"/>
        </w:rPr>
        <w:t>一、考查目标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 xml:space="preserve">1. </w:t>
      </w:r>
      <w:r w:rsidRPr="00A004FC">
        <w:rPr>
          <w:rFonts w:ascii="Times New Roman" w:hAnsi="宋体"/>
          <w:sz w:val="28"/>
          <w:szCs w:val="28"/>
        </w:rPr>
        <w:t>掌握电路的基本理论知识和电路的基本分析方法的能力；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 xml:space="preserve">2. </w:t>
      </w:r>
      <w:r w:rsidRPr="00A004FC">
        <w:rPr>
          <w:rFonts w:ascii="Times New Roman" w:hAnsi="宋体"/>
          <w:sz w:val="28"/>
          <w:szCs w:val="28"/>
        </w:rPr>
        <w:t>掌握运用电路知识综合分析问题和解决问题的能力。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宋体"/>
          <w:sz w:val="28"/>
          <w:szCs w:val="28"/>
        </w:rPr>
        <w:t>二、考查内容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宋体"/>
          <w:sz w:val="28"/>
          <w:szCs w:val="28"/>
        </w:rPr>
        <w:t>（一）电路基本定律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 xml:space="preserve">1. </w:t>
      </w:r>
      <w:r w:rsidRPr="00A004FC">
        <w:rPr>
          <w:rFonts w:ascii="Times New Roman" w:hAnsi="宋体"/>
          <w:sz w:val="28"/>
          <w:szCs w:val="28"/>
        </w:rPr>
        <w:t>电路基本变量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 xml:space="preserve">2. </w:t>
      </w:r>
      <w:r w:rsidRPr="00A004FC">
        <w:rPr>
          <w:rFonts w:ascii="Times New Roman" w:hAnsi="宋体"/>
          <w:sz w:val="28"/>
          <w:szCs w:val="28"/>
        </w:rPr>
        <w:t>耗能元件与储能元件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 xml:space="preserve">3. </w:t>
      </w:r>
      <w:r w:rsidRPr="00A004FC">
        <w:rPr>
          <w:rFonts w:ascii="Times New Roman" w:hAnsi="宋体"/>
          <w:sz w:val="28"/>
          <w:szCs w:val="28"/>
        </w:rPr>
        <w:t>独立电源和受控电源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 xml:space="preserve">4. </w:t>
      </w:r>
      <w:r w:rsidRPr="00A004FC">
        <w:rPr>
          <w:rFonts w:ascii="Times New Roman" w:hAnsi="宋体"/>
          <w:sz w:val="28"/>
          <w:szCs w:val="28"/>
        </w:rPr>
        <w:t>基尔霍夫定律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 xml:space="preserve">5. </w:t>
      </w:r>
      <w:r w:rsidRPr="00A004FC">
        <w:rPr>
          <w:rFonts w:ascii="Times New Roman" w:hAnsi="宋体"/>
          <w:sz w:val="28"/>
          <w:szCs w:val="28"/>
        </w:rPr>
        <w:t>电阻的联结及等效变换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 xml:space="preserve">6. </w:t>
      </w:r>
      <w:r w:rsidRPr="00A004FC">
        <w:rPr>
          <w:rFonts w:ascii="Times New Roman" w:hAnsi="宋体"/>
          <w:sz w:val="28"/>
          <w:szCs w:val="28"/>
        </w:rPr>
        <w:t>电源的联结及等效变换</w:t>
      </w:r>
      <w:r w:rsidRPr="00A004FC">
        <w:rPr>
          <w:rFonts w:ascii="Times New Roman" w:hAnsi="Times New Roman"/>
          <w:sz w:val="28"/>
          <w:szCs w:val="28"/>
        </w:rPr>
        <w:br/>
      </w:r>
      <w:r w:rsidRPr="00A004FC">
        <w:rPr>
          <w:rFonts w:ascii="Times New Roman" w:hAnsi="宋体"/>
          <w:sz w:val="28"/>
          <w:szCs w:val="28"/>
        </w:rPr>
        <w:t>（二）线性电阻电路的分析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 xml:space="preserve">1. </w:t>
      </w:r>
      <w:r w:rsidRPr="00A004FC">
        <w:rPr>
          <w:rFonts w:ascii="Times New Roman" w:hAnsi="宋体"/>
          <w:sz w:val="28"/>
          <w:szCs w:val="28"/>
        </w:rPr>
        <w:t>支路电流法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2</w:t>
      </w:r>
      <w:r w:rsidRPr="00A004FC">
        <w:rPr>
          <w:rFonts w:ascii="Times New Roman" w:hAnsi="宋体"/>
          <w:sz w:val="28"/>
          <w:szCs w:val="28"/>
        </w:rPr>
        <w:t>．回路电流法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3</w:t>
      </w:r>
      <w:r w:rsidRPr="00A004FC">
        <w:rPr>
          <w:rFonts w:ascii="Times New Roman" w:hAnsi="宋体"/>
          <w:sz w:val="28"/>
          <w:szCs w:val="28"/>
        </w:rPr>
        <w:t>．结点电压法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4</w:t>
      </w:r>
      <w:r w:rsidRPr="00A004FC">
        <w:rPr>
          <w:rFonts w:ascii="Times New Roman" w:hAnsi="宋体"/>
          <w:sz w:val="28"/>
          <w:szCs w:val="28"/>
        </w:rPr>
        <w:t>．叠加定理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5</w:t>
      </w:r>
      <w:r w:rsidRPr="00A004FC">
        <w:rPr>
          <w:rFonts w:ascii="Times New Roman" w:hAnsi="宋体"/>
          <w:sz w:val="28"/>
          <w:szCs w:val="28"/>
        </w:rPr>
        <w:t>．等效电源定理（戴维宁定理和</w:t>
      </w:r>
      <w:proofErr w:type="gramStart"/>
      <w:r w:rsidRPr="00A004FC">
        <w:rPr>
          <w:rFonts w:ascii="Times New Roman" w:hAnsi="宋体"/>
          <w:sz w:val="28"/>
          <w:szCs w:val="28"/>
        </w:rPr>
        <w:t>诺顿</w:t>
      </w:r>
      <w:proofErr w:type="gramEnd"/>
      <w:r w:rsidRPr="00A004FC">
        <w:rPr>
          <w:rFonts w:ascii="Times New Roman" w:hAnsi="宋体"/>
          <w:sz w:val="28"/>
          <w:szCs w:val="28"/>
        </w:rPr>
        <w:t>定理）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6</w:t>
      </w:r>
      <w:r w:rsidRPr="00A004FC">
        <w:rPr>
          <w:rFonts w:ascii="Times New Roman" w:hAnsi="宋体"/>
          <w:sz w:val="28"/>
          <w:szCs w:val="28"/>
        </w:rPr>
        <w:t>．最大功率传输定理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宋体"/>
          <w:sz w:val="28"/>
          <w:szCs w:val="28"/>
        </w:rPr>
        <w:t>（三）正弦稳态电路分析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1</w:t>
      </w:r>
      <w:r w:rsidRPr="00A004FC">
        <w:rPr>
          <w:rFonts w:ascii="Times New Roman" w:hAnsi="宋体"/>
          <w:sz w:val="28"/>
          <w:szCs w:val="28"/>
        </w:rPr>
        <w:t>．正弦量的相量表示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2</w:t>
      </w:r>
      <w:r w:rsidRPr="00A004FC">
        <w:rPr>
          <w:rFonts w:ascii="Times New Roman" w:hAnsi="宋体"/>
          <w:sz w:val="28"/>
          <w:szCs w:val="28"/>
        </w:rPr>
        <w:t>．</w:t>
      </w:r>
      <w:r w:rsidRPr="00A004FC">
        <w:rPr>
          <w:rFonts w:ascii="Times New Roman" w:hAnsi="Times New Roman"/>
          <w:sz w:val="28"/>
          <w:szCs w:val="28"/>
        </w:rPr>
        <w:t>RLC</w:t>
      </w:r>
      <w:r w:rsidRPr="00A004FC">
        <w:rPr>
          <w:rFonts w:ascii="Times New Roman" w:hAnsi="宋体"/>
          <w:sz w:val="28"/>
          <w:szCs w:val="28"/>
        </w:rPr>
        <w:t>元件伏安特性的相量形式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lastRenderedPageBreak/>
        <w:t>3</w:t>
      </w:r>
      <w:r w:rsidRPr="00A004FC">
        <w:rPr>
          <w:rFonts w:ascii="Times New Roman" w:hAnsi="宋体"/>
          <w:sz w:val="28"/>
          <w:szCs w:val="28"/>
        </w:rPr>
        <w:t>．基尔霍夫定律的相量形式及电路的相量模型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4</w:t>
      </w:r>
      <w:r w:rsidRPr="00A004FC">
        <w:rPr>
          <w:rFonts w:ascii="Times New Roman" w:hAnsi="宋体"/>
          <w:sz w:val="28"/>
          <w:szCs w:val="28"/>
        </w:rPr>
        <w:t>．阻抗与导纳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5</w:t>
      </w:r>
      <w:r w:rsidRPr="00A004FC">
        <w:rPr>
          <w:rFonts w:ascii="Times New Roman" w:hAnsi="宋体"/>
          <w:sz w:val="28"/>
          <w:szCs w:val="28"/>
        </w:rPr>
        <w:t>．正弦稳态电路的分析计算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6</w:t>
      </w:r>
      <w:r w:rsidRPr="00A004FC">
        <w:rPr>
          <w:rFonts w:ascii="Times New Roman" w:hAnsi="宋体"/>
          <w:sz w:val="28"/>
          <w:szCs w:val="28"/>
        </w:rPr>
        <w:t>．正弦交流电路的功率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7</w:t>
      </w:r>
      <w:r w:rsidRPr="00A004FC">
        <w:rPr>
          <w:rFonts w:ascii="Times New Roman" w:hAnsi="宋体"/>
          <w:sz w:val="28"/>
          <w:szCs w:val="28"/>
        </w:rPr>
        <w:t>．复功率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8</w:t>
      </w:r>
      <w:r w:rsidRPr="00A004FC">
        <w:rPr>
          <w:rFonts w:ascii="Times New Roman" w:hAnsi="宋体"/>
          <w:sz w:val="28"/>
          <w:szCs w:val="28"/>
        </w:rPr>
        <w:t>．最大功率传输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宋体"/>
          <w:sz w:val="28"/>
          <w:szCs w:val="28"/>
        </w:rPr>
        <w:t>（四）三相电路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1</w:t>
      </w:r>
      <w:r w:rsidRPr="00A004FC">
        <w:rPr>
          <w:rFonts w:ascii="Times New Roman" w:hAnsi="宋体"/>
          <w:sz w:val="28"/>
          <w:szCs w:val="28"/>
        </w:rPr>
        <w:t>．对称三相电路的计算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2</w:t>
      </w:r>
      <w:r w:rsidRPr="00A004FC">
        <w:rPr>
          <w:rFonts w:ascii="Times New Roman" w:hAnsi="宋体"/>
          <w:sz w:val="28"/>
          <w:szCs w:val="28"/>
        </w:rPr>
        <w:t>．不对称三相电路的分析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3</w:t>
      </w:r>
      <w:r w:rsidRPr="00A004FC">
        <w:rPr>
          <w:rFonts w:ascii="Times New Roman" w:hAnsi="宋体"/>
          <w:sz w:val="28"/>
          <w:szCs w:val="28"/>
        </w:rPr>
        <w:t>．三相电路的功率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宋体"/>
          <w:sz w:val="28"/>
          <w:szCs w:val="28"/>
        </w:rPr>
        <w:t>（五）互感电路与谐振电路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1</w:t>
      </w:r>
      <w:r w:rsidRPr="00A004FC">
        <w:rPr>
          <w:rFonts w:ascii="Times New Roman" w:hAnsi="宋体"/>
          <w:sz w:val="28"/>
          <w:szCs w:val="28"/>
        </w:rPr>
        <w:t>．含有耦合电感电路的分析计算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2</w:t>
      </w:r>
      <w:r w:rsidRPr="00A004FC">
        <w:rPr>
          <w:rFonts w:ascii="Times New Roman" w:hAnsi="宋体"/>
          <w:sz w:val="28"/>
          <w:szCs w:val="28"/>
        </w:rPr>
        <w:t>．理想变压器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3</w:t>
      </w:r>
      <w:r w:rsidRPr="00A004FC">
        <w:rPr>
          <w:rFonts w:ascii="Times New Roman" w:hAnsi="宋体"/>
          <w:sz w:val="28"/>
          <w:szCs w:val="28"/>
        </w:rPr>
        <w:t>．串联谐振电路的分析计算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4</w:t>
      </w:r>
      <w:r w:rsidRPr="00A004FC">
        <w:rPr>
          <w:rFonts w:ascii="Times New Roman" w:hAnsi="宋体"/>
          <w:sz w:val="28"/>
          <w:szCs w:val="28"/>
        </w:rPr>
        <w:t>．并联谐振电路的分析计算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宋体"/>
          <w:sz w:val="28"/>
          <w:szCs w:val="28"/>
        </w:rPr>
        <w:t>（六）线性动态电路的时域分析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1</w:t>
      </w:r>
      <w:r w:rsidRPr="00A004FC">
        <w:rPr>
          <w:rFonts w:ascii="Times New Roman" w:hAnsi="宋体"/>
          <w:sz w:val="28"/>
          <w:szCs w:val="28"/>
        </w:rPr>
        <w:t>．一阶电路的零输入响应和零状态响应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2</w:t>
      </w:r>
      <w:r w:rsidRPr="00A004FC">
        <w:rPr>
          <w:rFonts w:ascii="Times New Roman" w:hAnsi="宋体"/>
          <w:sz w:val="28"/>
          <w:szCs w:val="28"/>
        </w:rPr>
        <w:t>．一阶电路的全响应：三要素分析法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3</w:t>
      </w:r>
      <w:r w:rsidRPr="00A004FC">
        <w:rPr>
          <w:rFonts w:ascii="Times New Roman" w:hAnsi="宋体"/>
          <w:sz w:val="28"/>
          <w:szCs w:val="28"/>
        </w:rPr>
        <w:t>．一阶电路的阶跃响应和冲激响应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宋体"/>
          <w:sz w:val="28"/>
          <w:szCs w:val="28"/>
        </w:rPr>
        <w:t>（七）线性动态电路的复频域分析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1</w:t>
      </w:r>
      <w:r w:rsidRPr="00A004FC">
        <w:rPr>
          <w:rFonts w:ascii="Times New Roman" w:hAnsi="宋体"/>
          <w:sz w:val="28"/>
          <w:szCs w:val="28"/>
        </w:rPr>
        <w:t>．拉普拉斯变换及其重要性质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2</w:t>
      </w:r>
      <w:r w:rsidRPr="00A004FC">
        <w:rPr>
          <w:rFonts w:ascii="Times New Roman" w:hAnsi="宋体"/>
          <w:sz w:val="28"/>
          <w:szCs w:val="28"/>
        </w:rPr>
        <w:t>．拉普拉斯反变换的部分分式展开法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lastRenderedPageBreak/>
        <w:t>3</w:t>
      </w:r>
      <w:r w:rsidRPr="00A004FC">
        <w:rPr>
          <w:rFonts w:ascii="Times New Roman" w:hAnsi="宋体"/>
          <w:sz w:val="28"/>
          <w:szCs w:val="28"/>
        </w:rPr>
        <w:t>．复频域分析法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4</w:t>
      </w:r>
      <w:r w:rsidRPr="00A004FC">
        <w:rPr>
          <w:rFonts w:ascii="Times New Roman" w:hAnsi="宋体"/>
          <w:sz w:val="28"/>
          <w:szCs w:val="28"/>
        </w:rPr>
        <w:t>．网络函数及其应用：极、零点（图）及与冲激响应的关系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宋体"/>
          <w:sz w:val="28"/>
          <w:szCs w:val="28"/>
        </w:rPr>
        <w:t>（八）二端口网络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1</w:t>
      </w:r>
      <w:r w:rsidRPr="00A004FC">
        <w:rPr>
          <w:rFonts w:ascii="Times New Roman" w:hAnsi="宋体"/>
          <w:sz w:val="28"/>
          <w:szCs w:val="28"/>
        </w:rPr>
        <w:t>．二端口网络的</w:t>
      </w:r>
      <w:r w:rsidRPr="00A004FC">
        <w:rPr>
          <w:rFonts w:ascii="Times New Roman" w:hAnsi="Times New Roman"/>
          <w:sz w:val="28"/>
          <w:szCs w:val="28"/>
        </w:rPr>
        <w:t>Y</w:t>
      </w:r>
      <w:r w:rsidRPr="00A004FC">
        <w:rPr>
          <w:rFonts w:ascii="Times New Roman" w:hAnsi="宋体"/>
          <w:sz w:val="28"/>
          <w:szCs w:val="28"/>
        </w:rPr>
        <w:t>参数、</w:t>
      </w:r>
      <w:r w:rsidRPr="00A004FC">
        <w:rPr>
          <w:rFonts w:ascii="Times New Roman" w:hAnsi="Times New Roman"/>
          <w:sz w:val="28"/>
          <w:szCs w:val="28"/>
        </w:rPr>
        <w:t>Z</w:t>
      </w:r>
      <w:r w:rsidRPr="00A004FC">
        <w:rPr>
          <w:rFonts w:ascii="Times New Roman" w:hAnsi="宋体"/>
          <w:sz w:val="28"/>
          <w:szCs w:val="28"/>
        </w:rPr>
        <w:t>参数、</w:t>
      </w:r>
      <w:r w:rsidRPr="00A004FC">
        <w:rPr>
          <w:rFonts w:ascii="Times New Roman" w:hAnsi="Times New Roman"/>
          <w:sz w:val="28"/>
          <w:szCs w:val="28"/>
        </w:rPr>
        <w:t>T</w:t>
      </w:r>
      <w:r w:rsidRPr="00A004FC">
        <w:rPr>
          <w:rFonts w:ascii="Times New Roman" w:hAnsi="宋体"/>
          <w:sz w:val="28"/>
          <w:szCs w:val="28"/>
        </w:rPr>
        <w:t>参数和</w:t>
      </w:r>
      <w:r w:rsidRPr="00A004FC">
        <w:rPr>
          <w:rFonts w:ascii="Times New Roman" w:hAnsi="Times New Roman"/>
          <w:sz w:val="28"/>
          <w:szCs w:val="28"/>
        </w:rPr>
        <w:t>H</w:t>
      </w:r>
      <w:r w:rsidRPr="00A004FC">
        <w:rPr>
          <w:rFonts w:ascii="Times New Roman" w:hAnsi="宋体"/>
          <w:sz w:val="28"/>
          <w:szCs w:val="28"/>
        </w:rPr>
        <w:t>参数及方程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2</w:t>
      </w:r>
      <w:r w:rsidRPr="00A004FC">
        <w:rPr>
          <w:rFonts w:ascii="Times New Roman" w:hAnsi="宋体"/>
          <w:sz w:val="28"/>
          <w:szCs w:val="28"/>
        </w:rPr>
        <w:t>．二端口网络的转移函数</w:t>
      </w:r>
    </w:p>
    <w:p w:rsidR="00521B92" w:rsidRPr="00A004FC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3</w:t>
      </w:r>
      <w:r w:rsidRPr="00A004FC">
        <w:rPr>
          <w:rFonts w:ascii="Times New Roman" w:hAnsi="宋体"/>
          <w:sz w:val="28"/>
          <w:szCs w:val="28"/>
        </w:rPr>
        <w:t>．二端口网络的等效电路</w:t>
      </w:r>
    </w:p>
    <w:p w:rsidR="00D4578C" w:rsidRPr="00521B92" w:rsidRDefault="00521B92" w:rsidP="00521B92">
      <w:pPr>
        <w:jc w:val="left"/>
        <w:rPr>
          <w:rFonts w:ascii="Times New Roman" w:hAnsi="Times New Roman"/>
          <w:sz w:val="28"/>
          <w:szCs w:val="28"/>
        </w:rPr>
      </w:pPr>
      <w:r w:rsidRPr="00A004FC">
        <w:rPr>
          <w:rFonts w:ascii="Times New Roman" w:hAnsi="Times New Roman"/>
          <w:sz w:val="28"/>
          <w:szCs w:val="28"/>
        </w:rPr>
        <w:t>4</w:t>
      </w:r>
      <w:r w:rsidRPr="00521B92">
        <w:rPr>
          <w:rFonts w:ascii="Times New Roman" w:hAnsi="Times New Roman"/>
          <w:sz w:val="28"/>
          <w:szCs w:val="28"/>
        </w:rPr>
        <w:t>．二端口网络的连接</w:t>
      </w:r>
    </w:p>
    <w:p w:rsidR="00D4578C" w:rsidRDefault="00D4578C" w:rsidP="00271D25">
      <w:pPr>
        <w:ind w:firstLineChars="200" w:firstLine="560"/>
        <w:rPr>
          <w:sz w:val="28"/>
          <w:szCs w:val="28"/>
        </w:rPr>
      </w:pPr>
    </w:p>
    <w:p w:rsidR="00D4578C" w:rsidRDefault="00D4578C" w:rsidP="00271D25">
      <w:pPr>
        <w:ind w:firstLineChars="200" w:firstLine="560"/>
        <w:rPr>
          <w:sz w:val="28"/>
          <w:szCs w:val="28"/>
        </w:rPr>
      </w:pPr>
    </w:p>
    <w:p w:rsidR="00650A26" w:rsidRPr="00650A26" w:rsidRDefault="00650A26" w:rsidP="00650A26">
      <w:pPr>
        <w:ind w:firstLine="420"/>
      </w:pPr>
    </w:p>
    <w:p w:rsidR="00650A26" w:rsidRPr="00650A26" w:rsidRDefault="00650A26"/>
    <w:sectPr w:rsidR="00650A26" w:rsidRPr="0065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57" w:rsidRDefault="00E13657" w:rsidP="00433C8A">
      <w:r>
        <w:separator/>
      </w:r>
    </w:p>
  </w:endnote>
  <w:endnote w:type="continuationSeparator" w:id="0">
    <w:p w:rsidR="00E13657" w:rsidRDefault="00E13657" w:rsidP="0043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57" w:rsidRDefault="00E13657" w:rsidP="00433C8A">
      <w:r>
        <w:separator/>
      </w:r>
    </w:p>
  </w:footnote>
  <w:footnote w:type="continuationSeparator" w:id="0">
    <w:p w:rsidR="00E13657" w:rsidRDefault="00E13657" w:rsidP="0043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07A"/>
    <w:multiLevelType w:val="hybridMultilevel"/>
    <w:tmpl w:val="FB56D596"/>
    <w:lvl w:ilvl="0" w:tplc="D82CC5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C21C59"/>
    <w:multiLevelType w:val="hybridMultilevel"/>
    <w:tmpl w:val="F9364A1A"/>
    <w:lvl w:ilvl="0" w:tplc="341ED190">
      <w:start w:val="1"/>
      <w:numFmt w:val="japaneseCounting"/>
      <w:lvlText w:val="%1、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9E5A12"/>
    <w:multiLevelType w:val="hybridMultilevel"/>
    <w:tmpl w:val="67C2FE1C"/>
    <w:lvl w:ilvl="0" w:tplc="202CC0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4923AC"/>
    <w:multiLevelType w:val="hybridMultilevel"/>
    <w:tmpl w:val="2F961858"/>
    <w:lvl w:ilvl="0" w:tplc="C13495B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6"/>
    <w:rsid w:val="0005090D"/>
    <w:rsid w:val="000C7240"/>
    <w:rsid w:val="0014168C"/>
    <w:rsid w:val="001F66D3"/>
    <w:rsid w:val="00271D25"/>
    <w:rsid w:val="003D276F"/>
    <w:rsid w:val="00433C8A"/>
    <w:rsid w:val="00521B92"/>
    <w:rsid w:val="005E46F8"/>
    <w:rsid w:val="00650A26"/>
    <w:rsid w:val="00715D63"/>
    <w:rsid w:val="00733D3F"/>
    <w:rsid w:val="009210CF"/>
    <w:rsid w:val="00AA489E"/>
    <w:rsid w:val="00CB026A"/>
    <w:rsid w:val="00D10FBA"/>
    <w:rsid w:val="00D4578C"/>
    <w:rsid w:val="00D46153"/>
    <w:rsid w:val="00DB7AFE"/>
    <w:rsid w:val="00E13657"/>
    <w:rsid w:val="00F1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C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C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14</cp:revision>
  <cp:lastPrinted>2018-10-24T00:21:00Z</cp:lastPrinted>
  <dcterms:created xsi:type="dcterms:W3CDTF">2018-10-23T09:28:00Z</dcterms:created>
  <dcterms:modified xsi:type="dcterms:W3CDTF">2018-11-12T00:39:00Z</dcterms:modified>
</cp:coreProperties>
</file>